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/>
      </w:pPr>
      <w:r>
        <w:rPr>
          <w:b/>
        </w:rPr>
        <w:t>ОңайСмета</w:t>
      </w:r>
    </w:p>
    <w:p>
      <w:r>
        <w:rPr>
          <w:color w:val="6B7680"/>
          <w:sz w:val="18"/>
        </w:rPr>
        <w:t>onaysmeta.kz</w:t>
      </w:r>
    </w:p>
    <w:p>
      <w:pPr>
        <w:spacing w:after="0"/>
      </w:pPr>
      <w:r>
        <w:rPr>
          <w:b/>
          <w:color w:val="2A2521"/>
          <w:sz w:val="28"/>
        </w:rPr>
        <w:t>МЕРДІГЕРЛІК ШАРТ № ______</w:t>
      </w:r>
    </w:p>
    <w:p>
      <w:r>
        <w:rPr>
          <w:color w:val="6B7680"/>
          <w:sz w:val="18"/>
        </w:rPr>
        <w:t>орындаушы мен жеке тұлға-тапсырыс беруші арасында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4933"/>
        <w:gridCol w:w="4933"/>
      </w:tblGrid>
      <w:tr>
        <w:tc>
          <w:tcPr>
            <w:tcW w:type="dxa" w:w="4933"/>
          </w:tcPr>
          <w:p>
            <w:r>
              <w:t>____________________ қ.</w:t>
            </w:r>
          </w:p>
        </w:tc>
        <w:tc>
          <w:tcPr>
            <w:tcW w:type="dxa" w:w="4933"/>
          </w:tcPr>
          <w:p>
            <w:r>
              <w:t>«___» ______________ 20__ ж.</w:t>
            </w:r>
          </w:p>
        </w:tc>
      </w:tr>
    </w:tbl>
    <w:p/>
    <w:p>
      <w:r>
        <w:t>______________________________________________ азамат(ша), жеке куәлігі № ____________, берген ______________________________________________, ______________________________________________ мекенжайы бойынша тіркелген, бұдан әрі «Тапсырыс беруші» деп аталады, бір тараптан, және ______________________________________________, ЖСН ______________, мәртебесі __________________________, бұдан әрі «Орындаушы» деп аталады, екінші тараптан, бірлесіп «Тараптар» деп аталады, осы шартты төмендегілер туралы жасасты.</w:t>
      </w:r>
    </w:p>
    <w:p>
      <w:pPr>
        <w:spacing w:after="40"/>
      </w:pPr>
      <w:r>
        <w:rPr>
          <w:b/>
          <w:sz w:val="22"/>
        </w:rPr>
        <w:t>1. Шарттың мәні</w:t>
      </w:r>
    </w:p>
    <w:p>
      <w:pPr>
        <w:spacing w:after="40"/>
      </w:pPr>
      <w:r>
        <w:t>1.1. Орындаушы Тапсырыс берушінің тапсырмасы бойынша осы шартқа № 1 Қосымшада көрсетілген жұмыстарды орындауға және олардың нәтижесін Тапсырыс берушіге тапсыруға міндеттенеді, ал Тапсырыс беруші жұмыс нәтижесін қабылдап, оны төлеуге міндеттенеді.</w:t>
      </w:r>
    </w:p>
    <w:p>
      <w:pPr>
        <w:spacing w:after="40"/>
      </w:pPr>
      <w:r>
        <w:t>1.2. Жұмыстар мына мекенжай бойынша орындалады: ______________________________________________ (бұдан әрі «Нысан»).</w:t>
      </w:r>
    </w:p>
    <w:p>
      <w:pPr>
        <w:spacing w:after="40"/>
      </w:pPr>
      <w:r>
        <w:t>1.3. Жұмыстардың тізбесі, құрамы және көлемі осы шарттың ажырамас бөлігі болып табылатын № 1 «Жұмыстар тізбесі» Қосымшасымен айқындалады.</w:t>
      </w:r>
    </w:p>
    <w:p>
      <w:pPr>
        <w:spacing w:after="40"/>
      </w:pPr>
      <w:r>
        <w:rPr>
          <w:b/>
          <w:sz w:val="22"/>
        </w:rPr>
        <w:t>2. Жұмыстарды орындау мерзімдері</w:t>
      </w:r>
    </w:p>
    <w:p>
      <w:pPr>
        <w:spacing w:after="40"/>
      </w:pPr>
      <w:r>
        <w:t>2.1. Жұмыстарды орындаудың бастапқы мерзімі: «___» ____________ 20__ ж.</w:t>
      </w:r>
    </w:p>
    <w:p>
      <w:pPr>
        <w:spacing w:after="40"/>
      </w:pPr>
      <w:r>
        <w:t>2.2. Жұмыстарды орындаудың соңғы мерзімі: «___» ____________ 20__ ж.</w:t>
      </w:r>
    </w:p>
    <w:p>
      <w:pPr>
        <w:spacing w:after="40"/>
      </w:pPr>
      <w:r>
        <w:t>2.3. 2.1 және 2.2-тармақтарда көрсетілген мерзімдер Тараптардың жазбаша келісімімен ғана, осы шартқа қосымша келісім түрінде ресімделіп өзгертіледі.</w:t>
      </w:r>
    </w:p>
    <w:p>
      <w:pPr>
        <w:spacing w:after="40"/>
      </w:pPr>
      <w:r>
        <w:t>2.4. Егер жұмыстарды орындау Тапсырыс берушіге байланысты себептермен, оның ішінде Нысанға кіруді, материалдарды немесе қажетті мәліметтерді бермеуіне байланысты тоқтатылса, мерзімдер сол тоқтату мерзіміне ұзартылады.</w:t>
      </w:r>
    </w:p>
    <w:p>
      <w:pPr>
        <w:spacing w:after="40"/>
      </w:pPr>
      <w:r>
        <w:rPr>
          <w:b/>
          <w:sz w:val="22"/>
        </w:rPr>
        <w:t>3. Жұмыстардың бағасы және төлеу тәртібі</w:t>
      </w:r>
    </w:p>
    <w:p>
      <w:pPr>
        <w:spacing w:after="40"/>
      </w:pPr>
      <w:r>
        <w:t>3.1. Осы шарт бойынша жұмыстардың құны ________________ теңгені құрайды және № 1 Қосымшамен айқындалады.</w:t>
      </w:r>
    </w:p>
    <w:p>
      <w:pPr>
        <w:spacing w:after="40"/>
      </w:pPr>
      <w:r>
        <w:t>3.2. Тапсырыс беруші «___» ____________ 20__ ж. мерзіміне дейін _______________ теңге мөлшерінде аванс төлейді.</w:t>
      </w:r>
    </w:p>
    <w:p>
      <w:pPr>
        <w:spacing w:after="40"/>
      </w:pPr>
      <w:r>
        <w:t>3.3. Жұмыстар құнының қалған бөлігін Тапсырыс беруші Тараптар орындалған жұмыстар актісіне қол қойған күннен бастап ______ күн ішінде төлейді.</w:t>
      </w:r>
    </w:p>
    <w:p>
      <w:pPr>
        <w:spacing w:after="40"/>
      </w:pPr>
      <w:r>
        <w:t>3.4. Есеп айырысу қолма-қол ақшамен не Орындаушының шотына аудару арқылы жүргізіледі. Есеп айырысу тәсілін Тараптар қосымша келіседі.</w:t>
      </w:r>
    </w:p>
    <w:p>
      <w:pPr>
        <w:spacing w:after="40"/>
      </w:pPr>
      <w:r>
        <w:rPr>
          <w:b/>
          <w:sz w:val="22"/>
        </w:rPr>
        <w:t>4. Материалдар</w:t>
      </w:r>
    </w:p>
    <w:p>
      <w:pPr>
        <w:spacing w:after="40"/>
      </w:pPr>
      <w:r>
        <w:t>4.1. Жұмыстар Орындаушының материалдарынан / Тапсырыс берушінің материалдарынан / № 1 Қосымшаға сәйкес Орындаушы мен Тапсырыс берушінің материалдарынан орындалады (керегін көрсету).</w:t>
      </w:r>
    </w:p>
    <w:p>
      <w:pPr>
        <w:spacing w:after="40"/>
      </w:pPr>
      <w:r>
        <w:t>4.2. Материалдарды беретін Тарап олардың тиісті сапасы мен уақтылы берілуі үшін жауап береді.</w:t>
      </w:r>
    </w:p>
    <w:p>
      <w:pPr>
        <w:spacing w:after="40"/>
      </w:pPr>
      <w:r>
        <w:t>4.3. Тапсырыс беруші берген материалдардың жарамсыздығы немесе сапасыздығы, сондай-ақ жұмыс нәтижесінің жарамдылығына қауіп төндіретін өзге де мән-жайлар анықталған кезде Орындаушы дереу Тапсырыс берушіні ескертуге және одан нұсқау алғанға дейін жұмысты тоқтатуға міндетті.</w:t>
      </w:r>
    </w:p>
    <w:p>
      <w:pPr>
        <w:spacing w:after="40"/>
      </w:pPr>
      <w:r>
        <w:rPr>
          <w:b/>
          <w:sz w:val="22"/>
        </w:rPr>
        <w:t>5. Жұмыстарды тапсыру және қабылдау тәртібі</w:t>
      </w:r>
    </w:p>
    <w:p>
      <w:pPr>
        <w:spacing w:after="40"/>
      </w:pPr>
      <w:r>
        <w:t>5.1. Жұмыстар аяқталған соң Орындаушы нәтиженің қабылдауға дайын екені туралы Тапсырыс берушіні хабардар етеді.</w:t>
      </w:r>
    </w:p>
    <w:p>
      <w:pPr>
        <w:spacing w:after="40"/>
      </w:pPr>
      <w:r>
        <w:t>5.2. Тапсырыс беруші хабарламаны алған күннен бастап ______ күн ішінде жұмыс нәтижесін қарап, қабылдауға міндетті. Қабылдау қорытындысы бойынша Тараптар орындалған жұмыстар актісіне қол қояды.</w:t>
      </w:r>
    </w:p>
    <w:p>
      <w:pPr>
        <w:spacing w:after="40"/>
      </w:pPr>
      <w:r>
        <w:t>5.3. Кемшіліктер анықталған кезде Тапсырыс беруші оларды актіде не 5.2-тармақта көрсетілген мерзімде Орындаушыға жіберілетін жазбаша қарсылықтарда көрсетеді. Кемшіліктерді жою мерзімдерін Тараптар жазбаша келіседі.</w:t>
      </w:r>
    </w:p>
    <w:p>
      <w:pPr>
        <w:spacing w:after="40"/>
      </w:pPr>
      <w:r>
        <w:t>5.4. Егер Тапсырыс беруші 5.2-тармақта көрсетілген мерзімде жұмыс нәтижесін қабылдамаса және кемшіліктер туралы мәлімдемесе, Тараптар қабылдаудың одан әрі тәртібін қосымша келіседі.</w:t>
      </w:r>
    </w:p>
    <w:p>
      <w:pPr>
        <w:spacing w:after="40"/>
      </w:pPr>
      <w:r>
        <w:rPr>
          <w:b/>
          <w:sz w:val="22"/>
        </w:rPr>
        <w:t>6. Кепілдік</w:t>
      </w:r>
    </w:p>
    <w:p>
      <w:pPr>
        <w:spacing w:after="40"/>
      </w:pPr>
      <w:r>
        <w:t>6.1. Орындаушы орындалған жұмыстар актісіне қол қойылған күннен бастап ______ ай ішінде жұмыс сапасына кепілдік береді.</w:t>
      </w:r>
    </w:p>
    <w:p>
      <w:pPr>
        <w:spacing w:after="40"/>
      </w:pPr>
      <w:r>
        <w:t>6.2. Кепілдік Орындаушы орындаған жұмыстарға қолданылады. Қалыпты тозудың, үшінші тұлғалардың әрекеттерінің, сондай-ақ Тапсырыс берушінің жұмыс нәтижесін пайдалану ережелерін бұзуының салдарынан туындаған кемшіліктерге кепілдік қолданылмайды.</w:t>
      </w:r>
    </w:p>
    <w:p>
      <w:pPr>
        <w:spacing w:after="40"/>
      </w:pPr>
      <w:r>
        <w:t>6.3. Кепілдік мерзімі ішінде анықталған кемшіліктерді Орындаушы Тараптар келіскен мерзімде өз күшімен және өз есебінен жояды.</w:t>
      </w:r>
    </w:p>
    <w:p>
      <w:pPr>
        <w:spacing w:after="40"/>
      </w:pPr>
      <w:r>
        <w:rPr>
          <w:b/>
          <w:sz w:val="22"/>
        </w:rPr>
        <w:t>7. Тараптардың жауапкершілігі</w:t>
      </w:r>
    </w:p>
    <w:p>
      <w:pPr>
        <w:spacing w:after="40"/>
      </w:pPr>
      <w:r>
        <w:t>7.1. Жұмыстарды орындаудың соңғы мерзімін бұзғаны үшін Орындаушы Тапсырыс берушіге әрбір кешіктірілген күн үшін жұмыстар құнының _____ % мөлшерінде, бірақ жұмыстар құнының _____ %-нан аспайтын тұрақсыздық айыбын төлейді.</w:t>
      </w:r>
    </w:p>
    <w:p>
      <w:pPr>
        <w:spacing w:after="40"/>
      </w:pPr>
      <w:r>
        <w:t>7.2. Төлем мерзімін бұзғаны үшін Тапсырыс беруші Орындаушыға әрбір кешіктірілген күн үшін төленбеген соманың _____ % мөлшерінде, бірақ жұмыстар құнының _____ %-нан аспайтын тұрақсыздық айыбын төлейді.</w:t>
      </w:r>
    </w:p>
    <w:p>
      <w:pPr>
        <w:spacing w:after="40"/>
      </w:pPr>
      <w:r>
        <w:t>7.3. Тұрақсыздық айыбы зардап шеккен Тараптың жазбаша талабы негізінде төленеді.</w:t>
      </w:r>
    </w:p>
    <w:p>
      <w:pPr>
        <w:spacing w:after="40"/>
      </w:pPr>
      <w:r>
        <w:t>7.4. Егер Тапсырыс беруші жұмыстарды жеке, отбасылық немесе үй-тұрмыстық қажеттіліктері үшін тапсырса, Тараптар осы шарттың тұтынушылардың құқықтарын қорғау туралы заңнамамен салыстырғанда Тапсырыс берушінің жағдайын нашарлататын талаптары қолданылмайды деп есептейді.</w:t>
      </w:r>
    </w:p>
    <w:p>
      <w:pPr>
        <w:spacing w:after="40"/>
      </w:pPr>
      <w:r>
        <w:rPr>
          <w:b/>
          <w:sz w:val="22"/>
        </w:rPr>
        <w:t>8. Жұмыс көлемін өзгерту</w:t>
      </w:r>
    </w:p>
    <w:p>
      <w:pPr>
        <w:spacing w:after="40"/>
      </w:pPr>
      <w:r>
        <w:t>8.1. № 1 Қосымшада көрсетілмеген жұмыстар олардың құны мен мерзімге әсері көрсетіліп, Тараптардың жазбаша келісімі негізінде орындалады.</w:t>
      </w:r>
    </w:p>
    <w:p>
      <w:pPr>
        <w:spacing w:after="40"/>
      </w:pPr>
      <w:r>
        <w:t>8.2. № 1 Қосымшаны өзгерту екі Тарап қол қойған қосымшаның жаңа редакциясымен ресімделеді. Бұл ретте шарттың өзге талаптары өзгермейді.</w:t>
      </w:r>
    </w:p>
    <w:p>
      <w:pPr>
        <w:spacing w:after="40"/>
      </w:pPr>
      <w:r>
        <w:rPr>
          <w:b/>
          <w:sz w:val="22"/>
        </w:rPr>
        <w:t>9. Қорытынды ережелер</w:t>
      </w:r>
    </w:p>
    <w:p>
      <w:pPr>
        <w:spacing w:after="40"/>
      </w:pPr>
      <w:r>
        <w:t>9.1. Шарт екі Тарап қол қойған күннен бастап күшіне енеді және Тараптар міндеттемелерін орындағанға дейін қолданылады.</w:t>
      </w:r>
    </w:p>
    <w:p>
      <w:pPr>
        <w:spacing w:after="40"/>
      </w:pPr>
      <w:r>
        <w:t>9.2. Шарт бірдей заңды күші бар екі данада, әр Тарапқа біреуден жасалды.</w:t>
      </w:r>
    </w:p>
    <w:p>
      <w:pPr>
        <w:spacing w:after="40"/>
      </w:pPr>
      <w:r>
        <w:t>9.3. № 1 «Жұмыстар тізбесі» Қосымшасы шарттың ажырамас бөлігі болып табылады.</w:t>
      </w:r>
    </w:p>
    <w:p>
      <w:pPr>
        <w:spacing w:after="40"/>
      </w:pPr>
      <w:r>
        <w:t>9.4. Осы шартта реттелмеген барлық мәселеде Тараптар Қазақстан Республикасының заңнамасын басшылыққа алады.</w:t>
      </w:r>
    </w:p>
    <w:p>
      <w:pPr>
        <w:spacing w:after="40"/>
      </w:pPr>
      <w:r>
        <w:rPr>
          <w:b/>
          <w:sz w:val="22"/>
        </w:rPr>
        <w:t>10. Тараптардың деректемелері мен қолдары</w:t>
      </w:r>
    </w:p>
    <w:p/>
    <w:tbl>
      <w:tblPr>
        <w:tblW w:type="auto" w:w="0"/>
        <w:tblLook w:firstColumn="1" w:firstRow="1" w:lastColumn="0" w:lastRow="0" w:noHBand="0" w:noVBand="1" w:val="04A0"/>
      </w:tblPr>
      <w:tblGrid>
        <w:gridCol w:w="4933"/>
        <w:gridCol w:w="4933"/>
      </w:tblGrid>
      <w:tr>
        <w:tc>
          <w:tcPr>
            <w:tcW w:type="dxa" w:w="4933"/>
          </w:tcPr>
          <w:p>
            <w:r>
              <w:t>Тапсырыс беруші</w:t>
              <w:br/>
              <w:t>Тегі-аты: ______________________________________________</w:t>
              <w:br/>
              <w:t>Жеке куәлігі: ____________________</w:t>
              <w:br/>
              <w:t>Мекенжайы: ______________________________________________</w:t>
              <w:br/>
              <w:t>Телефоны: ____________________</w:t>
              <w:br/>
              <w:t>Қолы ____________ / ____________</w:t>
            </w:r>
          </w:p>
        </w:tc>
        <w:tc>
          <w:tcPr>
            <w:tcW w:type="dxa" w:w="4933"/>
          </w:tcPr>
          <w:p>
            <w:r>
              <w:t>Орындаушы</w:t>
              <w:br/>
              <w:t>Тегі-аты: ______________________________________________</w:t>
              <w:br/>
              <w:t>ЖСН: ____________________</w:t>
              <w:br/>
              <w:t>Мәртебесі: __________________________</w:t>
              <w:br/>
              <w:t>Телефоны: ____________________</w:t>
              <w:br/>
              <w:t>Қолы ____________ / ____________</w:t>
            </w:r>
          </w:p>
        </w:tc>
      </w:tr>
    </w:tbl>
    <w:p/>
    <w:p>
      <w:pPr>
        <w:spacing w:after="40"/>
      </w:pPr>
      <w:r>
        <w:rPr>
          <w:color w:val="6B7680"/>
          <w:sz w:val="18"/>
        </w:rPr>
        <w:t>ОңайСмета-да жасалған · onaysmeta.kz</w:t>
      </w:r>
    </w:p>
    <w:p>
      <w:r>
        <w:br w:type="page"/>
      </w:r>
    </w:p>
    <w:p>
      <w:pPr>
        <w:spacing w:after="0"/>
      </w:pPr>
      <w:r>
        <w:rPr>
          <w:b/>
        </w:rPr>
        <w:t>ОңайСмета</w:t>
      </w:r>
    </w:p>
    <w:p>
      <w:r>
        <w:rPr>
          <w:color w:val="6B7680"/>
          <w:sz w:val="18"/>
        </w:rPr>
        <w:t>onaysmeta.kz</w:t>
      </w:r>
    </w:p>
    <w:p>
      <w:pPr>
        <w:spacing w:after="0"/>
      </w:pPr>
      <w:r>
        <w:rPr>
          <w:b/>
          <w:color w:val="2A2521"/>
          <w:sz w:val="28"/>
        </w:rPr>
        <w:t>№ 1 ҚОСЫМША. ЖҰМЫСТАР ТІЗБЕСІ</w:t>
      </w:r>
    </w:p>
    <w:p>
      <w:r>
        <w:rPr>
          <w:color w:val="6B7680"/>
          <w:sz w:val="18"/>
        </w:rPr>
        <w:t>№ ______ мердігерлік шартқа, «___» ______________ 20__ ж.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644"/>
        <w:gridCol w:w="1644"/>
        <w:gridCol w:w="1644"/>
        <w:gridCol w:w="1644"/>
        <w:gridCol w:w="1644"/>
        <w:gridCol w:w="1644"/>
      </w:tblGrid>
      <w:tr>
        <w:tc>
          <w:tcPr>
            <w:tcW w:type="dxa" w:w="1644"/>
          </w:tcPr>
          <w:p>
            <w:r>
              <w:rPr>
                <w:b/>
                <w:sz w:val="18"/>
              </w:rPr>
              <w:t>№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Жұмыстың атауы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Өлш.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Саны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Бір өлш. бағасы, ₸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Құны, ₸</w:t>
            </w:r>
          </w:p>
        </w:tc>
      </w:tr>
      <w:tr>
        <w:tc>
          <w:tcPr>
            <w:tcW w:type="dxa" w:w="1644"/>
          </w:tcPr>
          <w:p>
            <w:r>
              <w:t>1</w:t>
            </w:r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</w:tr>
      <w:tr>
        <w:tc>
          <w:tcPr>
            <w:tcW w:type="dxa" w:w="1644"/>
          </w:tcPr>
          <w:p>
            <w:r>
              <w:t>2</w:t>
            </w:r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</w:tr>
      <w:tr>
        <w:tc>
          <w:tcPr>
            <w:tcW w:type="dxa" w:w="1644"/>
          </w:tcPr>
          <w:p>
            <w:r>
              <w:t>3</w:t>
            </w:r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</w:tr>
      <w:tr>
        <w:tc>
          <w:tcPr>
            <w:tcW w:type="dxa" w:w="1644"/>
          </w:tcPr>
          <w:p>
            <w:r>
              <w:t>4</w:t>
            </w:r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</w:tr>
      <w:tr>
        <w:tc>
          <w:tcPr>
            <w:tcW w:type="dxa" w:w="1644"/>
          </w:tcPr>
          <w:p>
            <w:r>
              <w:t>5</w:t>
            </w:r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</w:tr>
      <w:tr>
        <w:tc>
          <w:tcPr>
            <w:tcW w:type="dxa" w:w="1644"/>
          </w:tcPr>
          <w:p>
            <w:r>
              <w:t>6</w:t>
            </w:r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</w:tr>
      <w:tr>
        <w:tc>
          <w:tcPr>
            <w:tcW w:type="dxa" w:w="1644"/>
          </w:tcPr>
          <w:p>
            <w:r>
              <w:t>7</w:t>
            </w:r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</w:tr>
      <w:tr>
        <w:tc>
          <w:tcPr>
            <w:tcW w:type="dxa" w:w="1644"/>
          </w:tcPr>
          <w:p>
            <w:r>
              <w:t>8</w:t>
            </w:r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</w:tr>
      <w:tr>
        <w:tc>
          <w:tcPr>
            <w:tcW w:type="dxa" w:w="1644"/>
          </w:tcPr>
          <w:p>
            <w:r>
              <w:t>9</w:t>
            </w:r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</w:tr>
      <w:tr>
        <w:tc>
          <w:tcPr>
            <w:tcW w:type="dxa" w:w="1644"/>
          </w:tcPr>
          <w:p>
            <w:r>
              <w:t>10</w:t>
            </w:r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</w:tr>
      <w:tr>
        <w:tc>
          <w:tcPr>
            <w:tcW w:type="dxa" w:w="1644"/>
          </w:tcPr>
          <w:p>
            <w:r>
              <w:t>11</w:t>
            </w:r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</w:tr>
      <w:tr>
        <w:tc>
          <w:tcPr>
            <w:tcW w:type="dxa" w:w="1644"/>
          </w:tcPr>
          <w:p>
            <w:r>
              <w:t>12</w:t>
            </w:r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  <w:tc>
          <w:tcPr>
            <w:tcW w:type="dxa" w:w="1644"/>
          </w:tcPr>
          <w:p>
            <w:r/>
          </w:p>
        </w:tc>
      </w:tr>
    </w:tbl>
    <w:p/>
    <w:p>
      <w:r>
        <w:rPr>
          <w:b/>
        </w:rPr>
        <w:t>Тізбе бойынша жиыны: __________ теңге</w:t>
      </w:r>
    </w:p>
    <w:p>
      <w:r>
        <w:t>Материалдар: ______________________________________________</w:t>
      </w:r>
    </w:p>
    <w:p>
      <w:pPr>
        <w:spacing w:after="40"/>
      </w:pPr>
      <w:r>
        <w:rPr>
          <w:color w:val="6B7680"/>
          <w:sz w:val="18"/>
        </w:rPr>
        <w:t>Қосымша мердігерлік шарттың ажырамас бөлігі болып табылады және оған екі Тарап қол қояды.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4933"/>
        <w:gridCol w:w="4933"/>
      </w:tblGrid>
      <w:tr>
        <w:tc>
          <w:tcPr>
            <w:tcW w:type="dxa" w:w="4933"/>
          </w:tcPr>
          <w:p>
            <w:r>
              <w:t>Тапсырыс беруші</w:t>
              <w:br/>
              <w:br/>
              <w:t>Қолы ____________ / ____________</w:t>
            </w:r>
          </w:p>
        </w:tc>
        <w:tc>
          <w:tcPr>
            <w:tcW w:type="dxa" w:w="4933"/>
          </w:tcPr>
          <w:p>
            <w:r>
              <w:t>Орындаушы</w:t>
              <w:br/>
              <w:br/>
              <w:t>Қолы ____________ / ____________</w:t>
            </w:r>
          </w:p>
        </w:tc>
      </w:tr>
    </w:tbl>
    <w:p/>
    <w:p>
      <w:pPr>
        <w:spacing w:after="40"/>
      </w:pPr>
      <w:r>
        <w:rPr>
          <w:color w:val="6B7680"/>
          <w:sz w:val="18"/>
        </w:rPr>
        <w:t>ОңайСмета-да жасалған · onaysmeta.kz</w:t>
      </w:r>
    </w:p>
    <w:p>
      <w:r>
        <w:br w:type="page"/>
      </w:r>
    </w:p>
    <w:p>
      <w:pPr>
        <w:spacing w:after="0"/>
      </w:pPr>
      <w:r>
        <w:rPr>
          <w:b/>
          <w:sz w:val="24"/>
        </w:rPr>
        <w:t>ТОЛТЫРЫЛҒАН МЫСАЛ</w:t>
      </w:r>
    </w:p>
    <w:p>
      <w:pPr>
        <w:spacing w:after="40"/>
      </w:pPr>
      <w:r>
        <w:rPr>
          <w:color w:val="6B7680"/>
          <w:sz w:val="18"/>
        </w:rPr>
        <w:t>Есімдер, мекенжайлар мен сомалар шартты. Құжат нөмірлері әдейі бос қалдырылды: үлгіде ойдан шығарылған нөмір болмауы тиіс.</w:t>
      </w:r>
    </w:p>
    <w:p>
      <w:pPr>
        <w:spacing w:after="0"/>
      </w:pPr>
      <w:r>
        <w:rPr>
          <w:b/>
        </w:rPr>
        <w:t>ОңайСмета</w:t>
      </w:r>
    </w:p>
    <w:p>
      <w:r>
        <w:rPr>
          <w:color w:val="6B7680"/>
          <w:sz w:val="18"/>
        </w:rPr>
        <w:t>onaysmeta.kz</w:t>
      </w:r>
    </w:p>
    <w:p>
      <w:pPr>
        <w:spacing w:after="0"/>
      </w:pPr>
      <w:r>
        <w:rPr>
          <w:b/>
          <w:color w:val="2A2521"/>
          <w:sz w:val="28"/>
        </w:rPr>
        <w:t>МЕРДІГЕРЛІК ШАРТ № 14</w:t>
      </w:r>
    </w:p>
    <w:p>
      <w:r>
        <w:rPr>
          <w:color w:val="6B7680"/>
          <w:sz w:val="18"/>
        </w:rPr>
        <w:t>орындаушы мен жеке тұлға-тапсырыс беруші арасында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4933"/>
        <w:gridCol w:w="4933"/>
      </w:tblGrid>
      <w:tr>
        <w:tc>
          <w:tcPr>
            <w:tcW w:type="dxa" w:w="4933"/>
          </w:tcPr>
          <w:p>
            <w:r>
              <w:t>Астана қ.</w:t>
            </w:r>
          </w:p>
        </w:tc>
        <w:tc>
          <w:tcPr>
            <w:tcW w:type="dxa" w:w="4933"/>
          </w:tcPr>
          <w:p>
            <w:r>
              <w:t>2026 жылғы 12 тамыз</w:t>
            </w:r>
          </w:p>
        </w:tc>
      </w:tr>
    </w:tbl>
    <w:p/>
    <w:p>
      <w:r>
        <w:t>Сапаров Марат Нұрланұлы азамат(ша), жеке куәлігі № ____________, берген ____________, Астана қ., Кенесары к-сі, 22, 41-пәтер мекенжайы бойынша тіркелген, бұдан әрі «Тапсырыс беруші» деп аталады, бір тараптан, және Сериков Ерлан Асқатұлы, ЖСН ____________, мәртебесі жеке кәсіпкер, бұдан әрі «Орындаушы» деп аталады, екінші тараптан, бірлесіп «Тараптар» деп аталады, осы шартты төмендегілер туралы жасасты.</w:t>
      </w:r>
    </w:p>
    <w:p>
      <w:pPr>
        <w:spacing w:after="40"/>
      </w:pPr>
      <w:r>
        <w:rPr>
          <w:b/>
          <w:sz w:val="22"/>
        </w:rPr>
        <w:t>1. Шарттың мәні</w:t>
      </w:r>
    </w:p>
    <w:p>
      <w:pPr>
        <w:spacing w:after="40"/>
      </w:pPr>
      <w:r>
        <w:t>1.1. Орындаушы Тапсырыс берушінің тапсырмасы бойынша осы шартқа № 1 Қосымшада көрсетілген жұмыстарды орындауға және олардың нәтижесін Тапсырыс берушіге тапсыруға міндеттенеді, ал Тапсырыс беруші жұмыс нәтижесін қабылдап, оны төлеуге міндеттенеді.</w:t>
      </w:r>
    </w:p>
    <w:p>
      <w:pPr>
        <w:spacing w:after="40"/>
      </w:pPr>
      <w:r>
        <w:t>1.2. Жұмыстар мына мекенжай бойынша орындалады: Астана қ., Кенесары к-сі, 22, 41-пәтер, санторап (бұдан әрі «Нысан»).</w:t>
      </w:r>
    </w:p>
    <w:p>
      <w:pPr>
        <w:spacing w:after="40"/>
      </w:pPr>
      <w:r>
        <w:t>1.3. Жұмыстардың тізбесі, құрамы және көлемі осы шарттың ажырамас бөлігі болып табылатын № 1 «Жұмыстар тізбесі» Қосымшасымен айқындалады.</w:t>
      </w:r>
    </w:p>
    <w:p>
      <w:pPr>
        <w:spacing w:after="40"/>
      </w:pPr>
      <w:r>
        <w:rPr>
          <w:b/>
          <w:sz w:val="22"/>
        </w:rPr>
        <w:t>2. Жұмыстарды орындау мерзімдері</w:t>
      </w:r>
    </w:p>
    <w:p>
      <w:pPr>
        <w:spacing w:after="40"/>
      </w:pPr>
      <w:r>
        <w:t>2.1. Жұмыстарды орындаудың бастапқы мерзімі: 2026 жылғы 17 тамыз</w:t>
      </w:r>
    </w:p>
    <w:p>
      <w:pPr>
        <w:spacing w:after="40"/>
      </w:pPr>
      <w:r>
        <w:t>2.2. Жұмыстарды орындаудың соңғы мерзімі: 2026 жылғы 12 қыркүйек</w:t>
      </w:r>
    </w:p>
    <w:p>
      <w:pPr>
        <w:spacing w:after="40"/>
      </w:pPr>
      <w:r>
        <w:t>2.3. 2.1 және 2.2-тармақтарда көрсетілген мерзімдер Тараптардың жазбаша келісімімен ғана, осы шартқа қосымша келісім түрінде ресімделіп өзгертіледі.</w:t>
      </w:r>
    </w:p>
    <w:p>
      <w:pPr>
        <w:spacing w:after="40"/>
      </w:pPr>
      <w:r>
        <w:t>2.4. Егер жұмыстарды орындау Тапсырыс берушіге байланысты себептермен, оның ішінде Нысанға кіруді, материалдарды немесе қажетті мәліметтерді бермеуіне байланысты тоқтатылса, мерзімдер сол тоқтату мерзіміне ұзартылады.</w:t>
      </w:r>
    </w:p>
    <w:p>
      <w:pPr>
        <w:spacing w:after="40"/>
      </w:pPr>
      <w:r>
        <w:rPr>
          <w:b/>
          <w:sz w:val="22"/>
        </w:rPr>
        <w:t>3. Жұмыстардың бағасы және төлеу тәртібі</w:t>
      </w:r>
    </w:p>
    <w:p>
      <w:pPr>
        <w:spacing w:after="40"/>
      </w:pPr>
      <w:r>
        <w:t>3.1. Осы шарт бойынша жұмыстардың құны 446 600 теңгені құрайды және № 1 Қосымшамен айқындалады.</w:t>
      </w:r>
    </w:p>
    <w:p>
      <w:pPr>
        <w:spacing w:after="40"/>
      </w:pPr>
      <w:r>
        <w:t>3.2. Тапсырыс беруші 2026 жылғы 16 тамыз мерзіміне дейін 150 000 теңге мөлшерінде аванс төлейді.</w:t>
      </w:r>
    </w:p>
    <w:p>
      <w:pPr>
        <w:spacing w:after="40"/>
      </w:pPr>
      <w:r>
        <w:t>3.3. Жұмыстар құнының қалған бөлігін Тапсырыс беруші Тараптар орындалған жұмыстар актісіне қол қойған күннен бастап 3 күн ішінде төлейді.</w:t>
      </w:r>
    </w:p>
    <w:p>
      <w:pPr>
        <w:spacing w:after="40"/>
      </w:pPr>
      <w:r>
        <w:t>3.4. Есеп айырысу қолма-қол ақшамен не Орындаушының шотына аудару арқылы жүргізіледі. Есеп айырысу тәсілін Тараптар қосымша келіседі.</w:t>
      </w:r>
    </w:p>
    <w:p>
      <w:pPr>
        <w:spacing w:after="40"/>
      </w:pPr>
      <w:r>
        <w:rPr>
          <w:b/>
          <w:sz w:val="22"/>
        </w:rPr>
        <w:t>4. Материалдар</w:t>
      </w:r>
    </w:p>
    <w:p>
      <w:pPr>
        <w:spacing w:after="40"/>
      </w:pPr>
      <w:r>
        <w:t>4.1. Жұмыстар Тапсырыс берушінің материалдарынан орындалады, Орындаушының шығыс материалдарын қоспағанда.</w:t>
      </w:r>
    </w:p>
    <w:p>
      <w:pPr>
        <w:spacing w:after="40"/>
      </w:pPr>
      <w:r>
        <w:t>4.2. Материалдарды беретін Тарап олардың тиісті сапасы мен уақтылы берілуі үшін жауап береді.</w:t>
      </w:r>
    </w:p>
    <w:p>
      <w:pPr>
        <w:spacing w:after="40"/>
      </w:pPr>
      <w:r>
        <w:t>4.3. Тапсырыс беруші берген материалдардың жарамсыздығы немесе сапасыздығы, сондай-ақ жұмыс нәтижесінің жарамдылығына қауіп төндіретін өзге де мән-жайлар анықталған кезде Орындаушы дереу Тапсырыс берушіні ескертуге және одан нұсқау алғанға дейін жұмысты тоқтатуға міндетті.</w:t>
      </w:r>
    </w:p>
    <w:p>
      <w:pPr>
        <w:spacing w:after="40"/>
      </w:pPr>
      <w:r>
        <w:rPr>
          <w:b/>
          <w:sz w:val="22"/>
        </w:rPr>
        <w:t>5. Жұмыстарды тапсыру және қабылдау тәртібі</w:t>
      </w:r>
    </w:p>
    <w:p>
      <w:pPr>
        <w:spacing w:after="40"/>
      </w:pPr>
      <w:r>
        <w:t>5.1. Жұмыстар аяқталған соң Орындаушы нәтиженің қабылдауға дайын екені туралы Тапсырыс берушіні хабардар етеді.</w:t>
      </w:r>
    </w:p>
    <w:p>
      <w:pPr>
        <w:spacing w:after="40"/>
      </w:pPr>
      <w:r>
        <w:t>5.2. Тапсырыс беруші хабарламаны алған күннен бастап 3 күн ішінде жұмыс нәтижесін қарап, қабылдауға міндетті. Қабылдау қорытындысы бойынша Тараптар орындалған жұмыстар актісіне қол қояды.</w:t>
      </w:r>
    </w:p>
    <w:p>
      <w:pPr>
        <w:spacing w:after="40"/>
      </w:pPr>
      <w:r>
        <w:t>5.3. Кемшіліктер анықталған кезде Тапсырыс беруші оларды актіде не 5.2-тармақта көрсетілген мерзімде Орындаушыға жіберілетін жазбаша қарсылықтарда көрсетеді. Кемшіліктерді жою мерзімдерін Тараптар жазбаша келіседі.</w:t>
      </w:r>
    </w:p>
    <w:p>
      <w:pPr>
        <w:spacing w:after="40"/>
      </w:pPr>
      <w:r>
        <w:t>5.4. Егер Тапсырыс беруші 5.2-тармақта көрсетілген мерзімде жұмыс нәтижесін қабылдамаса және кемшіліктер туралы мәлімдемесе, Тараптар қабылдаудың одан әрі тәртібін қосымша келіседі.</w:t>
      </w:r>
    </w:p>
    <w:p>
      <w:pPr>
        <w:spacing w:after="40"/>
      </w:pPr>
      <w:r>
        <w:rPr>
          <w:b/>
          <w:sz w:val="22"/>
        </w:rPr>
        <w:t>6. Кепілдік</w:t>
      </w:r>
    </w:p>
    <w:p>
      <w:pPr>
        <w:spacing w:after="40"/>
      </w:pPr>
      <w:r>
        <w:t>6.1. Орындаушы орындалған жұмыстар актісіне қол қойылған күннен бастап 12 ай ішінде жұмыс сапасына кепілдік береді.</w:t>
      </w:r>
    </w:p>
    <w:p>
      <w:pPr>
        <w:spacing w:after="40"/>
      </w:pPr>
      <w:r>
        <w:t>6.2. Кепілдік Орындаушы орындаған жұмыстарға қолданылады. Қалыпты тозудың, үшінші тұлғалардың әрекеттерінің, сондай-ақ Тапсырыс берушінің жұмыс нәтижесін пайдалану ережелерін бұзуының салдарынан туындаған кемшіліктерге кепілдік қолданылмайды.</w:t>
      </w:r>
    </w:p>
    <w:p>
      <w:pPr>
        <w:spacing w:after="40"/>
      </w:pPr>
      <w:r>
        <w:t>6.3. Кепілдік мерзімі ішінде анықталған кемшіліктерді Орындаушы Тараптар келіскен мерзімде өз күшімен және өз есебінен жояды.</w:t>
      </w:r>
    </w:p>
    <w:p>
      <w:pPr>
        <w:spacing w:after="40"/>
      </w:pPr>
      <w:r>
        <w:rPr>
          <w:b/>
          <w:sz w:val="22"/>
        </w:rPr>
        <w:t>7. Тараптардың жауапкершілігі</w:t>
      </w:r>
    </w:p>
    <w:p>
      <w:pPr>
        <w:spacing w:after="40"/>
      </w:pPr>
      <w:r>
        <w:t>7.1. Жұмыстарды орындаудың соңғы мерзімін бұзғаны үшін Орындаушы Тапсырыс берушіге әрбір кешіктірілген күн үшін жұмыстар құнының 0,1 % мөлшерінде, бірақ жұмыстар құнының 10 %-нан аспайтын тұрақсыздық айыбын төлейді.</w:t>
      </w:r>
    </w:p>
    <w:p>
      <w:pPr>
        <w:spacing w:after="40"/>
      </w:pPr>
      <w:r>
        <w:t>7.2. Төлем мерзімін бұзғаны үшін Тапсырыс беруші Орындаушыға әрбір кешіктірілген күн үшін төленбеген соманың 0,1 % мөлшерінде, бірақ жұмыстар құнының 10 %-нан аспайтын тұрақсыздық айыбын төлейді.</w:t>
      </w:r>
    </w:p>
    <w:p>
      <w:pPr>
        <w:spacing w:after="40"/>
      </w:pPr>
      <w:r>
        <w:t>7.3. Тұрақсыздық айыбы зардап шеккен Тараптың жазбаша талабы негізінде төленеді.</w:t>
      </w:r>
    </w:p>
    <w:p>
      <w:pPr>
        <w:spacing w:after="40"/>
      </w:pPr>
      <w:r>
        <w:t>7.4. Егер Тапсырыс беруші жұмыстарды жеке, отбасылық немесе үй-тұрмыстық қажеттіліктері үшін тапсырса, Тараптар осы шарттың тұтынушылардың құқықтарын қорғау туралы заңнамамен салыстырғанда Тапсырыс берушінің жағдайын нашарлататын талаптары қолданылмайды деп есептейді.</w:t>
      </w:r>
    </w:p>
    <w:p>
      <w:pPr>
        <w:spacing w:after="40"/>
      </w:pPr>
      <w:r>
        <w:rPr>
          <w:b/>
          <w:sz w:val="22"/>
        </w:rPr>
        <w:t>8. Жұмыс көлемін өзгерту</w:t>
      </w:r>
    </w:p>
    <w:p>
      <w:pPr>
        <w:spacing w:after="40"/>
      </w:pPr>
      <w:r>
        <w:t>8.1. № 1 Қосымшада көрсетілмеген жұмыстар олардың құны мен мерзімге әсері көрсетіліп, Тараптардың жазбаша келісімі негізінде орындалады.</w:t>
      </w:r>
    </w:p>
    <w:p>
      <w:pPr>
        <w:spacing w:after="40"/>
      </w:pPr>
      <w:r>
        <w:t>8.2. № 1 Қосымшаны өзгерту екі Тарап қол қойған қосымшаның жаңа редакциясымен ресімделеді. Бұл ретте шарттың өзге талаптары өзгермейді.</w:t>
      </w:r>
    </w:p>
    <w:p>
      <w:pPr>
        <w:spacing w:after="40"/>
      </w:pPr>
      <w:r>
        <w:rPr>
          <w:b/>
          <w:sz w:val="22"/>
        </w:rPr>
        <w:t>9. Қорытынды ережелер</w:t>
      </w:r>
    </w:p>
    <w:p>
      <w:pPr>
        <w:spacing w:after="40"/>
      </w:pPr>
      <w:r>
        <w:t>9.1. Шарт екі Тарап қол қойған күннен бастап күшіне енеді және Тараптар міндеттемелерін орындағанға дейін қолданылады.</w:t>
      </w:r>
    </w:p>
    <w:p>
      <w:pPr>
        <w:spacing w:after="40"/>
      </w:pPr>
      <w:r>
        <w:t>9.2. Шарт бірдей заңды күші бар екі данада, әр Тарапқа біреуден жасалды.</w:t>
      </w:r>
    </w:p>
    <w:p>
      <w:pPr>
        <w:spacing w:after="40"/>
      </w:pPr>
      <w:r>
        <w:t>9.3. № 1 «Жұмыстар тізбесі» Қосымшасы шарттың ажырамас бөлігі болып табылады.</w:t>
      </w:r>
    </w:p>
    <w:p>
      <w:pPr>
        <w:spacing w:after="40"/>
      </w:pPr>
      <w:r>
        <w:t>9.4. Осы шартта реттелмеген барлық мәселеде Тараптар Қазақстан Республикасының заңнамасын басшылыққа алады.</w:t>
      </w:r>
    </w:p>
    <w:p>
      <w:pPr>
        <w:spacing w:after="40"/>
      </w:pPr>
      <w:r>
        <w:rPr>
          <w:b/>
          <w:sz w:val="22"/>
        </w:rPr>
        <w:t>10. Тараптардың деректемелері мен қолдары</w:t>
      </w:r>
    </w:p>
    <w:p/>
    <w:tbl>
      <w:tblPr>
        <w:tblW w:type="auto" w:w="0"/>
        <w:tblLook w:firstColumn="1" w:firstRow="1" w:lastColumn="0" w:lastRow="0" w:noHBand="0" w:noVBand="1" w:val="04A0"/>
      </w:tblPr>
      <w:tblGrid>
        <w:gridCol w:w="4933"/>
        <w:gridCol w:w="4933"/>
      </w:tblGrid>
      <w:tr>
        <w:tc>
          <w:tcPr>
            <w:tcW w:type="dxa" w:w="4933"/>
          </w:tcPr>
          <w:p>
            <w:r>
              <w:t>Тапсырыс беруші</w:t>
              <w:br/>
              <w:t>Тегі-аты: Сапаров Марат Нұрланұлы</w:t>
              <w:br/>
              <w:t>Жеке куәлігі: ____________________</w:t>
              <w:br/>
              <w:t>Мекенжайы: Астана қ., Кенесары к-сі, 22, 41-пәтер</w:t>
              <w:br/>
              <w:t>Телефоны: +7 700 000-00-00</w:t>
              <w:br/>
              <w:t>Қолы ____________ / ____________</w:t>
            </w:r>
          </w:p>
        </w:tc>
        <w:tc>
          <w:tcPr>
            <w:tcW w:type="dxa" w:w="4933"/>
          </w:tcPr>
          <w:p>
            <w:r>
              <w:t>Орындаушы</w:t>
              <w:br/>
              <w:t>Тегі-аты: Сериков Ерлан Асқатұлы</w:t>
              <w:br/>
              <w:t>ЖСН: ____________________</w:t>
              <w:br/>
              <w:t>Мәртебесі: жеке кәсіпкер</w:t>
              <w:br/>
              <w:t>Телефоны: +7 700 111-11-11</w:t>
              <w:br/>
              <w:t>Қолы ____________ / ____________</w:t>
            </w:r>
          </w:p>
        </w:tc>
      </w:tr>
    </w:tbl>
    <w:p/>
    <w:p>
      <w:pPr>
        <w:spacing w:after="40"/>
      </w:pPr>
      <w:r>
        <w:rPr>
          <w:color w:val="6B7680"/>
          <w:sz w:val="18"/>
        </w:rPr>
        <w:t>ОңайСмета-да жасалған · onaysmeta.kz</w:t>
      </w:r>
    </w:p>
    <w:p>
      <w:r>
        <w:br w:type="page"/>
      </w:r>
    </w:p>
    <w:p>
      <w:pPr>
        <w:spacing w:after="0"/>
      </w:pPr>
      <w:r>
        <w:rPr>
          <w:b/>
        </w:rPr>
        <w:t>ОңайСмета</w:t>
      </w:r>
    </w:p>
    <w:p>
      <w:r>
        <w:rPr>
          <w:color w:val="6B7680"/>
          <w:sz w:val="18"/>
        </w:rPr>
        <w:t>onaysmeta.kz</w:t>
      </w:r>
    </w:p>
    <w:p>
      <w:pPr>
        <w:spacing w:after="0"/>
      </w:pPr>
      <w:r>
        <w:rPr>
          <w:b/>
          <w:color w:val="2A2521"/>
          <w:sz w:val="28"/>
        </w:rPr>
        <w:t>№ 1 ҚОСЫМША. ЖҰМЫСТАР ТІЗБЕСІ</w:t>
      </w:r>
    </w:p>
    <w:p>
      <w:r>
        <w:rPr>
          <w:color w:val="6B7680"/>
          <w:sz w:val="18"/>
        </w:rPr>
        <w:t>№ 14 мердігерлік шартқа, 2026 жылғы 12 тамыз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644"/>
        <w:gridCol w:w="1644"/>
        <w:gridCol w:w="1644"/>
        <w:gridCol w:w="1644"/>
        <w:gridCol w:w="1644"/>
        <w:gridCol w:w="1644"/>
      </w:tblGrid>
      <w:tr>
        <w:tc>
          <w:tcPr>
            <w:tcW w:type="dxa" w:w="1644"/>
          </w:tcPr>
          <w:p>
            <w:r>
              <w:rPr>
                <w:b/>
                <w:sz w:val="18"/>
              </w:rPr>
              <w:t>№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Жұмыстың атауы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Өлш.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Саны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Бір өлш. бағасы, ₸</w:t>
            </w:r>
          </w:p>
        </w:tc>
        <w:tc>
          <w:tcPr>
            <w:tcW w:type="dxa" w:w="1644"/>
          </w:tcPr>
          <w:p>
            <w:r>
              <w:rPr>
                <w:b/>
                <w:sz w:val="18"/>
              </w:rPr>
              <w:t>Құны, ₸</w:t>
            </w:r>
          </w:p>
        </w:tc>
      </w:tr>
      <w:tr>
        <w:tc>
          <w:tcPr>
            <w:tcW w:type="dxa" w:w="1644"/>
          </w:tcPr>
          <w:p>
            <w:r>
              <w:t>1</w:t>
            </w:r>
          </w:p>
        </w:tc>
        <w:tc>
          <w:tcPr>
            <w:tcW w:type="dxa" w:w="1644"/>
          </w:tcPr>
          <w:p>
            <w:r>
              <w:t>Қабырға мен еденнен плитканы бөлшектеу</w:t>
            </w:r>
          </w:p>
        </w:tc>
        <w:tc>
          <w:tcPr>
            <w:tcW w:type="dxa" w:w="1644"/>
          </w:tcPr>
          <w:p>
            <w:r>
              <w:t>м²</w:t>
            </w:r>
          </w:p>
        </w:tc>
        <w:tc>
          <w:tcPr>
            <w:tcW w:type="dxa" w:w="1644"/>
          </w:tcPr>
          <w:p>
            <w:r>
              <w:t>34</w:t>
            </w:r>
          </w:p>
        </w:tc>
        <w:tc>
          <w:tcPr>
            <w:tcW w:type="dxa" w:w="1644"/>
          </w:tcPr>
          <w:p>
            <w:r>
              <w:t>1 100</w:t>
            </w:r>
          </w:p>
        </w:tc>
        <w:tc>
          <w:tcPr>
            <w:tcW w:type="dxa" w:w="1644"/>
          </w:tcPr>
          <w:p>
            <w:r>
              <w:t>37 400</w:t>
            </w:r>
          </w:p>
        </w:tc>
      </w:tr>
      <w:tr>
        <w:tc>
          <w:tcPr>
            <w:tcW w:type="dxa" w:w="1644"/>
          </w:tcPr>
          <w:p>
            <w:r>
              <w:t>2</w:t>
            </w:r>
          </w:p>
        </w:tc>
        <w:tc>
          <w:tcPr>
            <w:tcW w:type="dxa" w:w="1644"/>
          </w:tcPr>
          <w:p>
            <w:r>
              <w:t>Ванна, унитаз немесе раковинаны бөлшектеу</w:t>
            </w:r>
          </w:p>
        </w:tc>
        <w:tc>
          <w:tcPr>
            <w:tcW w:type="dxa" w:w="1644"/>
          </w:tcPr>
          <w:p>
            <w:r>
              <w:t>дана</w:t>
            </w:r>
          </w:p>
        </w:tc>
        <w:tc>
          <w:tcPr>
            <w:tcW w:type="dxa" w:w="1644"/>
          </w:tcPr>
          <w:p>
            <w:r>
              <w:t>3</w:t>
            </w:r>
          </w:p>
        </w:tc>
        <w:tc>
          <w:tcPr>
            <w:tcW w:type="dxa" w:w="1644"/>
          </w:tcPr>
          <w:p>
            <w:r>
              <w:t>4 000</w:t>
            </w:r>
          </w:p>
        </w:tc>
        <w:tc>
          <w:tcPr>
            <w:tcW w:type="dxa" w:w="1644"/>
          </w:tcPr>
          <w:p>
            <w:r>
              <w:t>12 000</w:t>
            </w:r>
          </w:p>
        </w:tc>
      </w:tr>
      <w:tr>
        <w:tc>
          <w:tcPr>
            <w:tcW w:type="dxa" w:w="1644"/>
          </w:tcPr>
          <w:p>
            <w:r>
              <w:t>3</w:t>
            </w:r>
          </w:p>
        </w:tc>
        <w:tc>
          <w:tcPr>
            <w:tcW w:type="dxa" w:w="1644"/>
          </w:tcPr>
          <w:p>
            <w:r>
              <w:t>Маяк бойынша гипс сылағы</w:t>
            </w:r>
          </w:p>
        </w:tc>
        <w:tc>
          <w:tcPr>
            <w:tcW w:type="dxa" w:w="1644"/>
          </w:tcPr>
          <w:p>
            <w:r>
              <w:t>м²</w:t>
            </w:r>
          </w:p>
        </w:tc>
        <w:tc>
          <w:tcPr>
            <w:tcW w:type="dxa" w:w="1644"/>
          </w:tcPr>
          <w:p>
            <w:r>
              <w:t>26</w:t>
            </w:r>
          </w:p>
        </w:tc>
        <w:tc>
          <w:tcPr>
            <w:tcW w:type="dxa" w:w="1644"/>
          </w:tcPr>
          <w:p>
            <w:r>
              <w:t>1 600</w:t>
            </w:r>
          </w:p>
        </w:tc>
        <w:tc>
          <w:tcPr>
            <w:tcW w:type="dxa" w:w="1644"/>
          </w:tcPr>
          <w:p>
            <w:r>
              <w:t>41 600</w:t>
            </w:r>
          </w:p>
        </w:tc>
      </w:tr>
      <w:tr>
        <w:tc>
          <w:tcPr>
            <w:tcW w:type="dxa" w:w="1644"/>
          </w:tcPr>
          <w:p>
            <w:r>
              <w:t>4</w:t>
            </w:r>
          </w:p>
        </w:tc>
        <w:tc>
          <w:tcPr>
            <w:tcW w:type="dxa" w:w="1644"/>
          </w:tcPr>
          <w:p>
            <w:r>
              <w:t>Гидрооқшаулау, жағылатын</w:t>
            </w:r>
          </w:p>
        </w:tc>
        <w:tc>
          <w:tcPr>
            <w:tcW w:type="dxa" w:w="1644"/>
          </w:tcPr>
          <w:p>
            <w:r>
              <w:t>м²</w:t>
            </w:r>
          </w:p>
        </w:tc>
        <w:tc>
          <w:tcPr>
            <w:tcW w:type="dxa" w:w="1644"/>
          </w:tcPr>
          <w:p>
            <w:r>
              <w:t>8</w:t>
            </w:r>
          </w:p>
        </w:tc>
        <w:tc>
          <w:tcPr>
            <w:tcW w:type="dxa" w:w="1644"/>
          </w:tcPr>
          <w:p>
            <w:r>
              <w:t>400</w:t>
            </w:r>
          </w:p>
        </w:tc>
        <w:tc>
          <w:tcPr>
            <w:tcW w:type="dxa" w:w="1644"/>
          </w:tcPr>
          <w:p>
            <w:r>
              <w:t>3 200</w:t>
            </w:r>
          </w:p>
        </w:tc>
      </w:tr>
      <w:tr>
        <w:tc>
          <w:tcPr>
            <w:tcW w:type="dxa" w:w="1644"/>
          </w:tcPr>
          <w:p>
            <w:r>
              <w:t>5</w:t>
            </w:r>
          </w:p>
        </w:tc>
        <w:tc>
          <w:tcPr>
            <w:tcW w:type="dxa" w:w="1644"/>
          </w:tcPr>
          <w:p>
            <w:r>
              <w:t>Маяк бойынша стяжка, 5 см дейін</w:t>
            </w:r>
          </w:p>
        </w:tc>
        <w:tc>
          <w:tcPr>
            <w:tcW w:type="dxa" w:w="1644"/>
          </w:tcPr>
          <w:p>
            <w:r>
              <w:t>м²</w:t>
            </w:r>
          </w:p>
        </w:tc>
        <w:tc>
          <w:tcPr>
            <w:tcW w:type="dxa" w:w="1644"/>
          </w:tcPr>
          <w:p>
            <w:r>
              <w:t>8</w:t>
            </w:r>
          </w:p>
        </w:tc>
        <w:tc>
          <w:tcPr>
            <w:tcW w:type="dxa" w:w="1644"/>
          </w:tcPr>
          <w:p>
            <w:r>
              <w:t>1 800</w:t>
            </w:r>
          </w:p>
        </w:tc>
        <w:tc>
          <w:tcPr>
            <w:tcW w:type="dxa" w:w="1644"/>
          </w:tcPr>
          <w:p>
            <w:r>
              <w:t>14 400</w:t>
            </w:r>
          </w:p>
        </w:tc>
      </w:tr>
      <w:tr>
        <w:tc>
          <w:tcPr>
            <w:tcW w:type="dxa" w:w="1644"/>
          </w:tcPr>
          <w:p>
            <w:r>
              <w:t>6</w:t>
            </w:r>
          </w:p>
        </w:tc>
        <w:tc>
          <w:tcPr>
            <w:tcW w:type="dxa" w:w="1644"/>
          </w:tcPr>
          <w:p>
            <w:r>
              <w:t>Қабырғаға плитка, тік</w:t>
            </w:r>
          </w:p>
        </w:tc>
        <w:tc>
          <w:tcPr>
            <w:tcW w:type="dxa" w:w="1644"/>
          </w:tcPr>
          <w:p>
            <w:r>
              <w:t>м²</w:t>
            </w:r>
          </w:p>
        </w:tc>
        <w:tc>
          <w:tcPr>
            <w:tcW w:type="dxa" w:w="1644"/>
          </w:tcPr>
          <w:p>
            <w:r>
              <w:t>26</w:t>
            </w:r>
          </w:p>
        </w:tc>
        <w:tc>
          <w:tcPr>
            <w:tcW w:type="dxa" w:w="1644"/>
          </w:tcPr>
          <w:p>
            <w:r>
              <w:t>6 000</w:t>
            </w:r>
          </w:p>
        </w:tc>
        <w:tc>
          <w:tcPr>
            <w:tcW w:type="dxa" w:w="1644"/>
          </w:tcPr>
          <w:p>
            <w:r>
              <w:t>156 000</w:t>
            </w:r>
          </w:p>
        </w:tc>
      </w:tr>
      <w:tr>
        <w:tc>
          <w:tcPr>
            <w:tcW w:type="dxa" w:w="1644"/>
          </w:tcPr>
          <w:p>
            <w:r>
              <w:t>7</w:t>
            </w:r>
          </w:p>
        </w:tc>
        <w:tc>
          <w:tcPr>
            <w:tcW w:type="dxa" w:w="1644"/>
          </w:tcPr>
          <w:p>
            <w:r>
              <w:t>Еденге плитка, тік</w:t>
            </w:r>
          </w:p>
        </w:tc>
        <w:tc>
          <w:tcPr>
            <w:tcW w:type="dxa" w:w="1644"/>
          </w:tcPr>
          <w:p>
            <w:r>
              <w:t>м²</w:t>
            </w:r>
          </w:p>
        </w:tc>
        <w:tc>
          <w:tcPr>
            <w:tcW w:type="dxa" w:w="1644"/>
          </w:tcPr>
          <w:p>
            <w:r>
              <w:t>8</w:t>
            </w:r>
          </w:p>
        </w:tc>
        <w:tc>
          <w:tcPr>
            <w:tcW w:type="dxa" w:w="1644"/>
          </w:tcPr>
          <w:p>
            <w:r>
              <w:t>4 700</w:t>
            </w:r>
          </w:p>
        </w:tc>
        <w:tc>
          <w:tcPr>
            <w:tcW w:type="dxa" w:w="1644"/>
          </w:tcPr>
          <w:p>
            <w:r>
              <w:t>37 600</w:t>
            </w:r>
          </w:p>
        </w:tc>
      </w:tr>
      <w:tr>
        <w:tc>
          <w:tcPr>
            <w:tcW w:type="dxa" w:w="1644"/>
          </w:tcPr>
          <w:p>
            <w:r>
              <w:t>8</w:t>
            </w:r>
          </w:p>
        </w:tc>
        <w:tc>
          <w:tcPr>
            <w:tcW w:type="dxa" w:w="1644"/>
          </w:tcPr>
          <w:p>
            <w:r>
              <w:t>Жік толтыру, цементті</w:t>
            </w:r>
          </w:p>
        </w:tc>
        <w:tc>
          <w:tcPr>
            <w:tcW w:type="dxa" w:w="1644"/>
          </w:tcPr>
          <w:p>
            <w:r>
              <w:t>м²</w:t>
            </w:r>
          </w:p>
        </w:tc>
        <w:tc>
          <w:tcPr>
            <w:tcW w:type="dxa" w:w="1644"/>
          </w:tcPr>
          <w:p>
            <w:r>
              <w:t>34</w:t>
            </w:r>
          </w:p>
        </w:tc>
        <w:tc>
          <w:tcPr>
            <w:tcW w:type="dxa" w:w="1644"/>
          </w:tcPr>
          <w:p>
            <w:r>
              <w:t>1 100</w:t>
            </w:r>
          </w:p>
        </w:tc>
        <w:tc>
          <w:tcPr>
            <w:tcW w:type="dxa" w:w="1644"/>
          </w:tcPr>
          <w:p>
            <w:r>
              <w:t>37 400</w:t>
            </w:r>
          </w:p>
        </w:tc>
      </w:tr>
      <w:tr>
        <w:tc>
          <w:tcPr>
            <w:tcW w:type="dxa" w:w="1644"/>
          </w:tcPr>
          <w:p>
            <w:r>
              <w:t>9</w:t>
            </w:r>
          </w:p>
        </w:tc>
        <w:tc>
          <w:tcPr>
            <w:tcW w:type="dxa" w:w="1644"/>
          </w:tcPr>
          <w:p>
            <w:r>
              <w:t>Аспапқа дейін су тарту</w:t>
            </w:r>
          </w:p>
        </w:tc>
        <w:tc>
          <w:tcPr>
            <w:tcW w:type="dxa" w:w="1644"/>
          </w:tcPr>
          <w:p>
            <w:r>
              <w:t>нүкте</w:t>
            </w:r>
          </w:p>
        </w:tc>
        <w:tc>
          <w:tcPr>
            <w:tcW w:type="dxa" w:w="1644"/>
          </w:tcPr>
          <w:p>
            <w:r>
              <w:t>4</w:t>
            </w:r>
          </w:p>
        </w:tc>
        <w:tc>
          <w:tcPr>
            <w:tcW w:type="dxa" w:w="1644"/>
          </w:tcPr>
          <w:p>
            <w:r>
              <w:t>16 000</w:t>
            </w:r>
          </w:p>
        </w:tc>
        <w:tc>
          <w:tcPr>
            <w:tcW w:type="dxa" w:w="1644"/>
          </w:tcPr>
          <w:p>
            <w:r>
              <w:t>64 000</w:t>
            </w:r>
          </w:p>
        </w:tc>
      </w:tr>
      <w:tr>
        <w:tc>
          <w:tcPr>
            <w:tcW w:type="dxa" w:w="1644"/>
          </w:tcPr>
          <w:p>
            <w:r>
              <w:t>10</w:t>
            </w:r>
          </w:p>
        </w:tc>
        <w:tc>
          <w:tcPr>
            <w:tcW w:type="dxa" w:w="1644"/>
          </w:tcPr>
          <w:p>
            <w:r>
              <w:t>Еденге қойылатын унитаз</w:t>
            </w:r>
          </w:p>
        </w:tc>
        <w:tc>
          <w:tcPr>
            <w:tcW w:type="dxa" w:w="1644"/>
          </w:tcPr>
          <w:p>
            <w:r>
              <w:t>дана</w:t>
            </w:r>
          </w:p>
        </w:tc>
        <w:tc>
          <w:tcPr>
            <w:tcW w:type="dxa" w:w="1644"/>
          </w:tcPr>
          <w:p>
            <w:r>
              <w:t>1</w:t>
            </w:r>
          </w:p>
        </w:tc>
        <w:tc>
          <w:tcPr>
            <w:tcW w:type="dxa" w:w="1644"/>
          </w:tcPr>
          <w:p>
            <w:r>
              <w:t>10 500</w:t>
            </w:r>
          </w:p>
        </w:tc>
        <w:tc>
          <w:tcPr>
            <w:tcW w:type="dxa" w:w="1644"/>
          </w:tcPr>
          <w:p>
            <w:r>
              <w:t>10 500</w:t>
            </w:r>
          </w:p>
        </w:tc>
      </w:tr>
      <w:tr>
        <w:tc>
          <w:tcPr>
            <w:tcW w:type="dxa" w:w="1644"/>
          </w:tcPr>
          <w:p>
            <w:r>
              <w:t>11</w:t>
            </w:r>
          </w:p>
        </w:tc>
        <w:tc>
          <w:tcPr>
            <w:tcW w:type="dxa" w:w="1644"/>
          </w:tcPr>
          <w:p>
            <w:r>
              <w:t>Тумбалы раковина</w:t>
            </w:r>
          </w:p>
        </w:tc>
        <w:tc>
          <w:tcPr>
            <w:tcW w:type="dxa" w:w="1644"/>
          </w:tcPr>
          <w:p>
            <w:r>
              <w:t>дана</w:t>
            </w:r>
          </w:p>
        </w:tc>
        <w:tc>
          <w:tcPr>
            <w:tcW w:type="dxa" w:w="1644"/>
          </w:tcPr>
          <w:p>
            <w:r>
              <w:t>1</w:t>
            </w:r>
          </w:p>
        </w:tc>
        <w:tc>
          <w:tcPr>
            <w:tcW w:type="dxa" w:w="1644"/>
          </w:tcPr>
          <w:p>
            <w:r>
              <w:t>22 500</w:t>
            </w:r>
          </w:p>
        </w:tc>
        <w:tc>
          <w:tcPr>
            <w:tcW w:type="dxa" w:w="1644"/>
          </w:tcPr>
          <w:p>
            <w:r>
              <w:t>22 500</w:t>
            </w:r>
          </w:p>
        </w:tc>
      </w:tr>
      <w:tr>
        <w:tc>
          <w:tcPr>
            <w:tcW w:type="dxa" w:w="1644"/>
          </w:tcPr>
          <w:p>
            <w:r>
              <w:t>12</w:t>
            </w:r>
          </w:p>
        </w:tc>
        <w:tc>
          <w:tcPr>
            <w:tcW w:type="dxa" w:w="1644"/>
          </w:tcPr>
          <w:p>
            <w:r>
              <w:t>Смеситель</w:t>
            </w:r>
          </w:p>
        </w:tc>
        <w:tc>
          <w:tcPr>
            <w:tcW w:type="dxa" w:w="1644"/>
          </w:tcPr>
          <w:p>
            <w:r>
              <w:t>дана</w:t>
            </w:r>
          </w:p>
        </w:tc>
        <w:tc>
          <w:tcPr>
            <w:tcW w:type="dxa" w:w="1644"/>
          </w:tcPr>
          <w:p>
            <w:r>
              <w:t>2</w:t>
            </w:r>
          </w:p>
        </w:tc>
        <w:tc>
          <w:tcPr>
            <w:tcW w:type="dxa" w:w="1644"/>
          </w:tcPr>
          <w:p>
            <w:r>
              <w:t>5 000</w:t>
            </w:r>
          </w:p>
        </w:tc>
        <w:tc>
          <w:tcPr>
            <w:tcW w:type="dxa" w:w="1644"/>
          </w:tcPr>
          <w:p>
            <w:r>
              <w:t>10 000</w:t>
            </w:r>
          </w:p>
        </w:tc>
      </w:tr>
    </w:tbl>
    <w:p/>
    <w:p>
      <w:r>
        <w:rPr>
          <w:b/>
        </w:rPr>
        <w:t>Тізбе бойынша жиыны: 446 600 теңге</w:t>
      </w:r>
    </w:p>
    <w:p>
      <w:r>
        <w:t>Материалдар: Тапсырыс берушінің материалдары, Орындаушының шығыс материалдары</w:t>
      </w:r>
    </w:p>
    <w:p>
      <w:pPr>
        <w:spacing w:after="40"/>
      </w:pPr>
      <w:r>
        <w:rPr>
          <w:color w:val="6B7680"/>
          <w:sz w:val="18"/>
        </w:rPr>
        <w:t>Қосымша мердігерлік шарттың ажырамас бөлігі болып табылады және оған екі Тарап қол қояды.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4933"/>
        <w:gridCol w:w="4933"/>
      </w:tblGrid>
      <w:tr>
        <w:tc>
          <w:tcPr>
            <w:tcW w:type="dxa" w:w="4933"/>
          </w:tcPr>
          <w:p>
            <w:r>
              <w:t>Тапсырыс беруші</w:t>
              <w:br/>
              <w:br/>
              <w:t>Қолы ____________ / ____________</w:t>
            </w:r>
          </w:p>
        </w:tc>
        <w:tc>
          <w:tcPr>
            <w:tcW w:type="dxa" w:w="4933"/>
          </w:tcPr>
          <w:p>
            <w:r>
              <w:t>Орындаушы</w:t>
              <w:br/>
              <w:br/>
              <w:t>Қолы ____________ / ____________</w:t>
            </w:r>
          </w:p>
        </w:tc>
      </w:tr>
    </w:tbl>
    <w:p/>
    <w:p>
      <w:pPr>
        <w:spacing w:after="40"/>
      </w:pPr>
      <w:r>
        <w:rPr>
          <w:color w:val="6B7680"/>
          <w:sz w:val="18"/>
        </w:rPr>
        <w:t>ОңайСмета-да жасалған · onaysmeta.kz</w:t>
      </w:r>
    </w:p>
    <w:sectPr w:rsidR="00FC693F" w:rsidRPr="0006063C" w:rsidSect="00034616">
      <w:pgSz w:w="11906" w:h="16838"/>
      <w:pgMar w:top="850" w:right="1020" w:bottom="850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